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Bluetooth SEC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Bluetooth und RFID Leser Modul, 125kHz, 13,56MHz, NFC, Secure ID,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Bluetooth 4.0 Erweiterungsmodul</w:t>
      </w:r>
    </w:p>
    <w:p>
      <w:pPr>
        <w:pStyle w:val="p2Style"/>
      </w:pPr>
      <w:r>
        <w:rPr>
          <w:rStyle w:val="textStyle"/>
        </w:rPr>
        <w:t xml:space="preserve">Integrierte RFID Secure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Kompatibel mit 2IP Verso Basis, Access Unit</w:t>
      </w:r>
    </w:p>
    <w:p>
      <w:pPr>
        <w:pStyle w:val="p2Style"/>
      </w:pPr>
      <w:r>
        <w:rPr>
          <w:rStyle w:val="textStyle"/>
        </w:rPr>
        <w:t xml:space="preserve">Neueste Bluetooth Technologie für Zugangssysteme</w:t>
      </w:r>
    </w:p>
    <w:p>
      <w:pPr>
        <w:pStyle w:val="p2Style"/>
      </w:pPr>
      <w:r>
        <w:rPr>
          <w:rStyle w:val="textStyle"/>
        </w:rPr>
        <w:t xml:space="preserve">Zutrittskontrolle per Smartphone möglich</w:t>
      </w:r>
    </w:p>
    <w:p>
      <w:pPr>
        <w:pStyle w:val="p2Style"/>
      </w:pPr>
      <w:r>
        <w:rPr>
          <w:rStyle w:val="textStyle"/>
        </w:rPr>
        <w:t xml:space="preserve">App für iOS 8.1/Android 4.4 und höher erhältlich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Reichweite bis 100m</w:t>
      </w:r>
    </w:p>
    <w:p>
      <w:pPr>
        <w:pStyle w:val="p2Style"/>
      </w:pPr>
      <w:r>
        <w:rPr>
          <w:rStyle w:val="textStyle"/>
        </w:rPr>
        <w:t xml:space="preserve">RX Empfindlichkeit bis -93 dBm</w:t>
      </w:r>
    </w:p>
    <w:p>
      <w:pPr>
        <w:pStyle w:val="p2Style"/>
      </w:pPr>
      <w:r>
        <w:rPr>
          <w:rStyle w:val="textStyle"/>
        </w:rPr>
        <w:t xml:space="preserve">Temperaturbereich -40°C - 60°C</w:t>
      </w:r>
    </w:p>
    <w:p>
      <w:pPr>
        <w:pStyle w:val="p2Style"/>
      </w:pPr>
      <w:r>
        <w:rPr>
          <w:rStyle w:val="textStyle"/>
        </w:rPr>
        <w:t xml:space="preserve">Abmessung: ca. 105x97x30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2026-10-19T01:07:55+00:00</dcterms:created>
  <dcterms:modified xsi:type="dcterms:W3CDTF">2026-10-19T01:07:55+00:00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