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HM-TD1228T-3/G1/T3A(O-STD)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25hz, 3mm Brennweite, 60°FOV,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256×192, 12 μm, VOx UFPA, NETD ≤ 25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Intelligentes Hybridlicht: Weißes Licht und IR</w:t>
      </w:r>
    </w:p>
    <w:p>
      <w:pPr>
        <w:pStyle w:val="p2Style"/>
      </w:pPr>
      <w:r>
        <w:rPr>
          <w:rStyle w:val="textStyle"/>
        </w:rPr>
        <w:t xml:space="preserve">Alarm bei Temperaturabweichungen, -20 °C bis 650 °C, ± 2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