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245132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iDS-2CD5T47G2/V-XHSY(4mm)(O-STD)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4MP, 4mm, DeepinViewX, DarkFighter 2.0, Weißlicht, Infrarot, Mic,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1/1.8" Progressive Scan CMOS</w:t>
      </w:r>
    </w:p>
    <w:p>
      <w:pPr>
        <w:pStyle w:val="p2Style"/>
      </w:pPr>
      <w:r>
        <w:rPr>
          <w:rStyle w:val="textStyle"/>
        </w:rPr>
        <w:t xml:space="preserve">2688 × 1520, 4 MP</w:t>
      </w:r>
    </w:p>
    <w:p>
      <w:pPr>
        <w:pStyle w:val="p2Style"/>
      </w:pPr>
      <w:r>
        <w:rPr>
          <w:rStyle w:val="textStyle"/>
        </w:rPr>
        <w:t xml:space="preserve">Ausgezeichnete Leistung bei schlechten Lichtverhältnissen dank DarkFighter 2.0 Technologie</w:t>
      </w:r>
    </w:p>
    <w:p>
      <w:pPr>
        <w:pStyle w:val="p2Style"/>
      </w:pPr>
      <w:r>
        <w:rPr>
          <w:rStyle w:val="textStyle"/>
        </w:rPr>
        <w:t xml:space="preserve">Klare Bildgebung auch bei starkem Gegenlicht dank 120 dB WDR-Technologie</w:t>
      </w:r>
    </w:p>
    <w:p>
      <w:pPr>
        <w:pStyle w:val="p2Style"/>
      </w:pPr>
      <w:r>
        <w:rPr>
          <w:rStyle w:val="textStyle"/>
        </w:rPr>
        <w:t xml:space="preserve">Integrierte Heizung für klare Bilder bei Regen oder Schnee</w:t>
      </w:r>
    </w:p>
    <w:p>
      <w:pPr>
        <w:pStyle w:val="p2Style"/>
      </w:pPr>
      <w:r>
        <w:rPr>
          <w:rStyle w:val="textStyle"/>
        </w:rPr>
        <w:t xml:space="preserve">Spezielles KI-Modell für den Perimeterschutz, reduziert Fehlalarme um 90 % im Vergleich zu herkömmlichen KI-Kameras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17,1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Eckmontage, Mastmontage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 °C bis +65 °C (mit Heizung)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CE,CB,RCM,IC,RoHS,WEEE,Reach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Farbe: 0.0014 Lux @ (F1.0,AGC ON),Schwarz/Weiß: 0.0005 Lux @ (F1.0,AGC ON),0 Lux mit IR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Farbe, Farbe, schwarz/weiß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manuell, 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2688×1520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DHCP, DNS, FTP, HTTP, HTTPS, IPv4, IPv6, NTP, RTP, RTSP, SMTP, TCP, TCP-IP, und weitere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6936422148966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311332023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DeepinView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für Hikvision Kameras, korrosionsbeständig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2026-09-04T07:49:31+00:00</dcterms:created>
  <dcterms:modified xsi:type="dcterms:W3CDTF">2026-09-04T07:49:31+00:00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