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DS-2DP3D404IWG1-E/36(F5)(O-STD)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PanoVu PTZ-Dome, 4MP, 4x optischer Zoom, 2,8-12mm Brennweite,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</w:t>
      </w:r>
    </w:p>
    <w:p>
      <w:pPr>
        <w:pStyle w:val="p2Style"/>
      </w:pPr>
      <w:r>
        <w:rPr>
          <w:rStyle w:val="textStyle"/>
        </w:rPr>
        <w:t xml:space="preserve">Unterstützt WDR, HLC, BLC, 3D DNR, Defog</w:t>
      </w:r>
    </w:p>
    <w:p>
      <w:pPr>
        <w:pStyle w:val="p2Style"/>
      </w:pPr>
      <w:r>
        <w:rPr>
          <w:rStyle w:val="textStyle"/>
        </w:rPr>
        <w:t xml:space="preserve">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Weiß/Schwarz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60529-2013 (IP54)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1/2,8", 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0.02\u20130.03 Lux,SW: 0.01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125.3°,PTZ-Kanal: 93.2° bis 48.6°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73.2°,PTZ-Kanal: 50.3° bis 27.3°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Panoramakanal: 2 mm,PTZ-Kanal: 2.8 \u2013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6936422142773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2026-07-21T09:54:32+00:00</dcterms:created>
  <dcterms:modified xsi:type="dcterms:W3CDTF">2026-07-21T09:54:32+00:00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