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DS-2DF9C848LXG1-LW(O-STD)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48x optischer Zoom, 6-288mm Brennweite, DarkFighter 2.0, Laserlicht,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Dual-Sensor, 1/1,2" Progressive-Scan-CMOS</w:t>
      </w:r>
    </w:p>
    <w:p>
      <w:pPr>
        <w:pStyle w:val="p2Style"/>
      </w:pPr>
      <w:r>
        <w:rPr>
          <w:rStyle w:val="textStyle"/>
        </w:rPr>
        <w:t xml:space="preserve">3840 × 2160</w:t>
      </w:r>
    </w:p>
    <w:p>
      <w:pPr>
        <w:pStyle w:val="p2Style"/>
      </w:pPr>
      <w:r>
        <w:rPr>
          <w:rStyle w:val="textStyle"/>
        </w:rPr>
        <w:t xml:space="preserve">48-facher optischer Zoom, 16-facher Digitalzoom</w:t>
      </w:r>
    </w:p>
    <w:p>
      <w:pPr>
        <w:pStyle w:val="p2Style"/>
      </w:pPr>
      <w:r>
        <w:rPr>
          <w:rStyle w:val="textStyle"/>
        </w:rPr>
        <w:t xml:space="preserve">140 dB WDR, 3D-DNR, HLC, BLC, EIS, optische Entnebelung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Deep-Learning-basierter Algorithmus zur Zielklassifizierung für Auto-Tracking 2.0 und Perimeterschutz</w:t>
      </w:r>
    </w:p>
    <w:p>
      <w:pPr>
        <w:pStyle w:val="p2Style"/>
      </w:pPr>
      <w:r>
        <w:rPr>
          <w:rStyle w:val="textStyle"/>
        </w:rPr>
        <w:t xml:space="preserve">Bis zu 800 m Laserreichweite. Intelligentes Zusatzlicht</w:t>
      </w:r>
    </w:p>
    <w:p>
      <w:pPr>
        <w:pStyle w:val="p2Style"/>
      </w:pPr>
      <w:r>
        <w:rPr>
          <w:rStyle w:val="textStyle"/>
        </w:rPr>
        <w:t xml:space="preserve">Regensensor mit automatischem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IEC61000-4-5 (Blitzschutz),IP67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F1.6 (AGC ON),S/W: 0.0001 Lux @ F1.6 (AGC ON),0 Lux mit 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SMTP, TCP, TCP-IP, UDP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61.0° bis 2.1°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35.9° bis 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6.6 mm bis 316.8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364,1x 182mm,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DS-1668ZJ(20)-P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20cm, hängend, 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hängend, silbergrau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