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DS-2DF8C848I5XG1-ELW(O-STD)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48x optischer Zoom, 6-288mm Brennweite, DarkFighter 2.0, Laserlicht,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Progressive-Scan-CMOS</w:t>
      </w:r>
    </w:p>
    <w:p>
      <w:pPr>
        <w:pStyle w:val="p2Style"/>
      </w:pPr>
      <w:r>
        <w:rPr>
          <w:rStyle w:val="textStyle"/>
        </w:rPr>
        <w:t xml:space="preserve">3840 × 2160, 8MP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140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(Farbe) 0,0001 Lux (SW),0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61,0°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 - 1°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