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CE,RCM,IC,CB,CE-LVD,RoHS,WEEE,Reach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0.0003 Lux,S/W: 0.0001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104.2° bis 44.1°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55.3° bis 24.8°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