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I-CS 2.8-8.5MM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i-CS, IR korrigiert, 2,8-8,5mm, für AXIS Q16-Serie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i-CS Objektiv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Kompatibel mit AXIS P1367, AXIS P1367-E</w:t>
      </w:r>
    </w:p>
    <w:p>
      <w:pPr>
        <w:pStyle w:val="p2Style"/>
      </w:pPr>
      <w:r>
        <w:rPr>
          <w:rStyle w:val="textStyle"/>
        </w:rPr>
        <w:t xml:space="preserve">AXIS P1368-E, AXIS P1375, AXIS P1375-E</w:t>
      </w:r>
    </w:p>
    <w:p>
      <w:pPr>
        <w:pStyle w:val="p2Style"/>
      </w:pPr>
      <w:r>
        <w:rPr>
          <w:rStyle w:val="textStyle"/>
        </w:rPr>
        <w:t xml:space="preserve">AXIS Q1615 Mk II, AXIS Q1615-E Mk II,</w:t>
      </w:r>
    </w:p>
    <w:p>
      <w:pPr>
        <w:pStyle w:val="p2Style"/>
      </w:pPr>
      <w:r>
        <w:rPr>
          <w:rStyle w:val="textStyle"/>
        </w:rPr>
        <w:t xml:space="preserve">AXIS P1377-LE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2026-05-16T23:54:37+00:00</dcterms:created>
  <dcterms:modified xsi:type="dcterms:W3CDTF">2026-05-16T23:54:37+00:00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