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I-CS 2.8-8.5MM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i-CS, IR korrigiert, 2,8-8,5mm, für AXIS Q16-Serie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i-CS Objektiv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Kompatibel mit AXIS P1367, AXIS P1367-E</w:t>
      </w:r>
    </w:p>
    <w:p>
      <w:pPr>
        <w:pStyle w:val="p2Style"/>
      </w:pPr>
      <w:r>
        <w:rPr>
          <w:rStyle w:val="textStyle"/>
        </w:rPr>
        <w:t xml:space="preserve">AXIS P1368-E, AXIS P1375, AXIS P1375-E</w:t>
      </w:r>
    </w:p>
    <w:p>
      <w:pPr>
        <w:pStyle w:val="p2Style"/>
      </w:pPr>
      <w:r>
        <w:rPr>
          <w:rStyle w:val="textStyle"/>
        </w:rPr>
        <w:t xml:space="preserve">AXIS Q1615 Mk II, AXIS Q1615-E Mk II,</w:t>
      </w:r>
    </w:p>
    <w:p>
      <w:pPr>
        <w:pStyle w:val="p2Style"/>
      </w:pPr>
      <w:r>
        <w:rPr>
          <w:rStyle w:val="textStyle"/>
        </w:rPr>
        <w:t xml:space="preserve">AXIS P1377-LE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2026-08-15T06:40:42+00:00</dcterms:created>
  <dcterms:modified xsi:type="dcterms:W3CDTF">2026-08-15T06:40:42+00:00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