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DS-2XV6445G0-Y(4mm)(O-STD)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Krankamera, 4MP, 4mm Brennweite, Hohe Stoßfestigkeit, Anti-Korrosion, IP68,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2560 × 1440, 4 MP</w:t>
      </w:r>
    </w:p>
    <w:p>
      <w:pPr>
        <w:pStyle w:val="p2Style"/>
      </w:pPr>
      <w:r>
        <w:rPr>
          <w:rStyle w:val="textStyle"/>
        </w:rPr>
        <w:t xml:space="preserve">Hohe Stoßfestigkeit mit bis zu 50.000 Mal 50 g Erschütterung</w:t>
      </w:r>
    </w:p>
    <w:p>
      <w:pPr>
        <w:pStyle w:val="p2Style"/>
      </w:pPr>
      <w:r>
        <w:rPr>
          <w:rStyle w:val="textStyle"/>
        </w:rPr>
        <w:t xml:space="preserve">Geringe Latenz mit einer Verzögerungszeit von 80 ms</w:t>
      </w:r>
    </w:p>
    <w:p>
      <w:pPr>
        <w:pStyle w:val="p2Style"/>
      </w:pPr>
      <w:r>
        <w:rPr>
          <w:rStyle w:val="textStyle"/>
        </w:rPr>
        <w:t xml:space="preserve">Wasser- und staubgeschützt (IP68)</w:t>
      </w:r>
    </w:p>
    <w:p>
      <w:pPr>
        <w:pStyle w:val="p2Style"/>
      </w:pPr>
      <w:r>
        <w:rPr>
          <w:rStyle w:val="textStyle"/>
        </w:rPr>
        <w:t xml:space="preserve">Unterstützt 12-VDC-Stromeingang und Power-over-Ethernet (PoE)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CE-EMC,CE-LVD,CB,IP68,NEMA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0.005 Lux @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2560×1440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79.6°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311326316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Special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2026-06-05T20:02:30+00:00</dcterms:created>
  <dcterms:modified xsi:type="dcterms:W3CDTF">2026-06-05T20:02:30+00:00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