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DS-2XV6445G0-Y(4mm)(O-STD)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Krankamera, 4MP, 4mm Brennweite, Hohe Stoßfestigkeit, Anti-Korrosion, IP68,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1/2.8" Progressive Scan CMOS</w:t>
      </w:r>
    </w:p>
    <w:p>
      <w:pPr>
        <w:pStyle w:val="p2Style"/>
      </w:pPr>
      <w:r>
        <w:rPr>
          <w:rStyle w:val="textStyle"/>
        </w:rPr>
        <w:t xml:space="preserve">2560 × 1440, 4 MP</w:t>
      </w:r>
    </w:p>
    <w:p>
      <w:pPr>
        <w:pStyle w:val="p2Style"/>
      </w:pPr>
      <w:r>
        <w:rPr>
          <w:rStyle w:val="textStyle"/>
        </w:rPr>
        <w:t xml:space="preserve">Hohe Stoßfestigkeit mit bis zu 50.000 Mal 50 g Erschütterung</w:t>
      </w:r>
    </w:p>
    <w:p>
      <w:pPr>
        <w:pStyle w:val="p2Style"/>
      </w:pPr>
      <w:r>
        <w:rPr>
          <w:rStyle w:val="textStyle"/>
        </w:rPr>
        <w:t xml:space="preserve">Geringe Latenz mit einer Verzögerungszeit von 80 ms</w:t>
      </w:r>
    </w:p>
    <w:p>
      <w:pPr>
        <w:pStyle w:val="p2Style"/>
      </w:pPr>
      <w:r>
        <w:rPr>
          <w:rStyle w:val="textStyle"/>
        </w:rPr>
        <w:t xml:space="preserve">Wasser- und staubgeschützt (IP68)</w:t>
      </w:r>
    </w:p>
    <w:p>
      <w:pPr>
        <w:pStyle w:val="p2Style"/>
      </w:pPr>
      <w:r>
        <w:rPr>
          <w:rStyle w:val="textStyle"/>
        </w:rPr>
        <w:t xml:space="preserve">Unterstützt 12-VDC-Stromeingang und Power-over-Ethernet (PoE)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CE-EMC,CE-LVD,CB,IP68,NEMA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0.005 Lux @ (F1.2,AGC 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79.6°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43.7°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6942160464039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311326316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Special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2026-10-19T13:28:56+00:00</dcterms:created>
  <dcterms:modified xsi:type="dcterms:W3CDTF">2026-10-19T13:28:56+00:00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