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DS-2CD2346G3-IZS2UY/SL(2.8/4mm)(O-STD)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Turret, 4MP, 2,8/4mm, Weißlicht, Infrarot, Mic, Anti-Korrosion,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2,8/4 mm in einer Linse, Punkt-Variofokus</w:t>
      </w:r>
    </w:p>
    <w:p>
      <w:pPr>
        <w:pStyle w:val="p2Style"/>
      </w:pPr>
      <w:r>
        <w:rPr>
          <w:rStyle w:val="textStyle"/>
        </w:rPr>
        <w:t xml:space="preserve">24/7 Farben dank DarkFighter Technologie</w:t>
      </w:r>
    </w:p>
    <w:p>
      <w:pPr>
        <w:pStyle w:val="p2Style"/>
      </w:pPr>
      <w:r>
        <w:rPr>
          <w:rStyle w:val="textStyle"/>
        </w:rPr>
        <w:t xml:space="preserve">IR Beleuchtung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CE-EMC,CB,RoHS,WEEE,Reach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0,001 Lux @ F1.6,AGC ON; SW: 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IGMP, IPv4, IPv6,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6936422162870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2026-09-04T13:39:17+00:00</dcterms:created>
  <dcterms:modified xsi:type="dcterms:W3CDTF">2026-09-04T13:39:17+00:00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