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AIA-C01RET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Handel und Gewerbe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Personen und Einkaufswagen</w:t>
      </w:r>
    </w:p>
    <w:p>
      <w:pPr>
        <w:pStyle w:val="p2Style"/>
      </w:pPr>
      <w:r>
        <w:rPr>
          <w:rStyle w:val="textStyle"/>
        </w:rPr>
        <w:t xml:space="preserve">Linienüberquerung, IVA-Bereich (Loitering/Intrusion/Entry/Exit)</w:t>
      </w:r>
    </w:p>
    <w:p>
      <w:pPr>
        <w:pStyle w:val="p2Style"/>
      </w:pPr>
      <w:r>
        <w:rPr>
          <w:rStyle w:val="textStyle"/>
        </w:rPr>
        <w:t xml:space="preserve">Erweiterte Personenzählung (einschließlich Geschlecht)</w:t>
      </w:r>
    </w:p>
    <w:p>
      <w:pPr>
        <w:pStyle w:val="p2Style"/>
      </w:pPr>
      <w:r>
        <w:rPr>
          <w:rStyle w:val="textStyle"/>
        </w:rPr>
        <w:t xml:space="preserve">und Einkaufswagenzählung</w:t>
      </w:r>
    </w:p>
    <w:p>
      <w:pPr>
        <w:pStyle w:val="p2Style"/>
      </w:pPr>
      <w:r>
        <w:rPr>
          <w:rStyle w:val="textStyle"/>
        </w:rPr>
        <w:t xml:space="preserve">Heatmap für Einkaufswagen und Personen</w:t>
      </w:r>
    </w:p>
    <w:p>
      <w:pPr>
        <w:pStyle w:val="p2Style"/>
      </w:pPr>
      <w:r>
        <w:rPr>
          <w:rStyle w:val="textStyle"/>
        </w:rPr>
        <w:t xml:space="preserve">Warteschlangenereignisse für Einkaufswagen und Personen</w:t>
      </w:r>
    </w:p>
    <w:p>
      <w:pPr>
        <w:pStyle w:val="p2Style"/>
      </w:pPr>
      <w:r>
        <w:rPr>
          <w:rStyle w:val="textStyle"/>
        </w:rPr>
        <w:t xml:space="preserve">Erkennung blockierter Ausgänge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AIA-C01RET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2026-05-07T06:00:22+00:00</dcterms:created>
  <dcterms:modified xsi:type="dcterms:W3CDTF">2026-05-07T06:00:22+00:00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