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243817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WV-S25700-V2LGV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S-Serie, 8MP@30fps, 4,3-8,6mm AI, IK10, IP66,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132dB</w:t>
      </w:r>
    </w:p>
    <w:p>
      <w:pPr>
        <w:pStyle w:val="p2Style"/>
      </w:pPr>
      <w:r>
        <w:rPr>
          <w:rStyle w:val="textStyle"/>
        </w:rPr>
        <w:t xml:space="preserve">Farbige Nachtsicht (0,04 bis 0,06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Vandalismusgeschützt (IK10, 50J)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0,12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52 - 101°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4,3 - 8,6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4570162070334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WV-S25700-V2LGV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WV-X(S)25xx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Dome Kamera, außen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2026-10-19T05:19:41+00:00</dcterms:created>
  <dcterms:modified xsi:type="dcterms:W3CDTF">2026-10-19T05:19:41+00:00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