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TP3837-E CASING WHITE4 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weiß, für AXIS P3267-LVE Mic, P3277-LVE Mic, AXIS P328x LV/LVE,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P32-Kameras mit Mikrofon</w:t>
      </w:r>
    </w:p>
    <w:p>
      <w:pPr>
        <w:pStyle w:val="p2Style"/>
      </w:pPr>
      <w:r>
        <w:rPr>
          <w:rStyle w:val="textStyle"/>
        </w:rPr>
        <w:t xml:space="preserve">In schwarz oder weiß erhältlich</w:t>
      </w:r>
    </w:p>
    <w:p>
      <w:pPr>
        <w:pStyle w:val="p2Style"/>
      </w:pPr>
      <w:r>
        <w:rPr>
          <w:rStyle w:val="textStyle"/>
        </w:rPr>
        <w:t xml:space="preserve">Inklusive Anti-loss-Schrauben</w:t>
      </w:r>
    </w:p>
    <w:p>
      <w:pPr>
        <w:pStyle w:val="p2Style"/>
      </w:pPr>
      <w:r>
        <w:rPr>
          <w:rStyle w:val="textStyle"/>
        </w:rPr>
        <w:t xml:space="preserve">Vormontiert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7331021092198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03318-001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2026-08-01T10:00:05+00:00</dcterms:created>
  <dcterms:modified xsi:type="dcterms:W3CDTF">2026-08-01T10:00:05+00:00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