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TP3837-E CASING WHITE4 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weiß, für AXIS P3267-LVE Mic, P3277-LVE Mic, AXIS P328x LV/LVE,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P32-Kameras mit Mikrofon</w:t>
      </w:r>
    </w:p>
    <w:p>
      <w:pPr>
        <w:pStyle w:val="p2Style"/>
      </w:pPr>
      <w:r>
        <w:rPr>
          <w:rStyle w:val="textStyle"/>
        </w:rPr>
        <w:t xml:space="preserve">In schwarz oder weiß erhältlich</w:t>
      </w:r>
    </w:p>
    <w:p>
      <w:pPr>
        <w:pStyle w:val="p2Style"/>
      </w:pPr>
      <w:r>
        <w:rPr>
          <w:rStyle w:val="textStyle"/>
        </w:rPr>
        <w:t xml:space="preserve">Inklusive Anti-loss-Schrauben</w:t>
      </w:r>
    </w:p>
    <w:p>
      <w:pPr>
        <w:pStyle w:val="p2Style"/>
      </w:pPr>
      <w:r>
        <w:rPr>
          <w:rStyle w:val="textStyle"/>
        </w:rPr>
        <w:t xml:space="preserve">Vormontiert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7331021092198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2026-09-15T20:22:37+00:00</dcterms:created>
  <dcterms:modified xsi:type="dcterms:W3CDTF">2026-09-15T20:22:37+00:00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