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TQ3204-E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 Gehäuse, für AXIS Q3546-LVE, Q3548-LVE, Q3556-LVE, und Q3558-LVE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Dachüberstände und Untersichten</w:t>
      </w:r>
    </w:p>
    <w:p>
      <w:pPr>
        <w:pStyle w:val="p2Style"/>
      </w:pPr>
      <w:r>
        <w:rPr>
          <w:rStyle w:val="textStyle"/>
        </w:rPr>
        <w:t xml:space="preserve">Für abgehängte Decken und Untersichten geeignet</w:t>
      </w:r>
    </w:p>
    <w:p>
      <w:pPr>
        <w:pStyle w:val="p2Style"/>
      </w:pPr>
      <w:r>
        <w:rPr>
          <w:rStyle w:val="textStyle"/>
        </w:rPr>
        <w:t xml:space="preserve">Für den Einsatz im Innen- und Außenbereich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7331021091436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2026-11-02T06:36:33+00:00</dcterms:created>
  <dcterms:modified xsi:type="dcterms:W3CDTF">2026-11-02T06:36:33+00:00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