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S1228 RACK AI 12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28 ACS Pro Lizenzen, 12TB, KI-optimiert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Entwickelt für KI-basierte Analyseanwendungen wie die Freitextsuche</w:t>
      </w:r>
    </w:p>
    <w:p>
      <w:pPr>
        <w:pStyle w:val="p2Style"/>
      </w:pPr>
      <w:r>
        <w:rPr>
          <w:rStyle w:val="textStyle"/>
        </w:rPr>
        <w:t xml:space="preserve">Ideal für belebte Szenen mit vielen, sich bewegenden Objekten</w:t>
      </w:r>
    </w:p>
    <w:p>
      <w:pPr>
        <w:pStyle w:val="p2Style"/>
      </w:pPr>
      <w:r>
        <w:rPr>
          <w:rStyle w:val="textStyle"/>
        </w:rPr>
        <w:t xml:space="preserve">Inklusive 28 AXIS Camera Station Pro Lizenzen</w:t>
      </w:r>
    </w:p>
    <w:p>
      <w:pPr>
        <w:pStyle w:val="p2Style"/>
      </w:pPr>
      <w:r>
        <w:rPr>
          <w:rStyle w:val="textStyle"/>
        </w:rPr>
        <w:t xml:space="preserve">12 TB Speicherplatz</w:t>
      </w:r>
    </w:p>
    <w:p>
      <w:pPr>
        <w:pStyle w:val="p2Style"/>
      </w:pPr>
      <w:r>
        <w:rPr>
          <w:rStyle w:val="textStyle"/>
        </w:rPr>
        <w:t xml:space="preserve">Vor-Ort-Support am nächsten Arbeitstag und 5-jährige Gewährleistung</w:t>
      </w:r>
    </w:p>
    <w:p>
      <w:pPr>
        <w:pStyle w:val="p2Style"/>
      </w:pPr>
      <w:r>
        <w:rPr>
          <w:rStyle w:val="textStyle"/>
        </w:rPr>
        <w:t xml:space="preserve">Funktionen für höchste Cybersicherheit und Normerfüllung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7331021092426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2026-06-12T08:00:36+00:00</dcterms:created>
  <dcterms:modified xsi:type="dcterms:W3CDTF">2026-06-12T08:00:36+00:00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