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TQ1501-E CRANE TRAFFIC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Mildert Vibrationen ab</w:t>
      </w:r>
    </w:p>
    <w:p>
      <w:pPr>
        <w:pStyle w:val="p2Style"/>
      </w:pPr>
      <w:r>
        <w:rPr>
          <w:rStyle w:val="textStyle"/>
        </w:rPr>
        <w:t xml:space="preserve">Schwenkhalterung für mehr Stabilität</w:t>
      </w:r>
    </w:p>
    <w:p>
      <w:pPr>
        <w:pStyle w:val="p2Style"/>
      </w:pPr>
      <w:r>
        <w:rPr>
          <w:rStyle w:val="textStyle"/>
        </w:rPr>
        <w:t xml:space="preserve">Robust, IK10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Entwickelt für anspruchsvolle Situationen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2026-08-25T02:03:44+00:00</dcterms:created>
  <dcterms:modified xsi:type="dcterms:W3CDTF">2026-08-25T02:03:44+00:00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