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M14 14.1 MM F2.0 IR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fest, f=14,1mm, F2.0, M14 Gewindeanschluss,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Axis PTZ-Kameras</w:t>
      </w:r>
    </w:p>
    <w:p>
      <w:pPr>
        <w:pStyle w:val="p2Style"/>
      </w:pPr>
      <w:r>
        <w:rPr>
          <w:rStyle w:val="textStyle"/>
        </w:rPr>
        <w:t xml:space="preserve">Brennweite 14,1 mm</w:t>
      </w:r>
    </w:p>
    <w:p>
      <w:pPr>
        <w:pStyle w:val="p2Style"/>
      </w:pPr>
      <w:r>
        <w:rPr>
          <w:rStyle w:val="textStyle"/>
        </w:rPr>
        <w:t xml:space="preserve">Blendenzahl 2,0</w:t>
      </w:r>
    </w:p>
    <w:p>
      <w:pPr>
        <w:pStyle w:val="p2Style"/>
      </w:pPr>
      <w:r>
        <w:rPr>
          <w:rStyle w:val="textStyle"/>
        </w:rPr>
        <w:t xml:space="preserve">IR-kompensiert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7331021089778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2026-10-04T22:49:28+00:00</dcterms:created>
  <dcterms:modified xsi:type="dcterms:W3CDTF">2026-10-04T22:49:28+00:00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