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30.8 MM F2.4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f=30,8mm, F2.4,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30,8 mm</w:t>
      </w:r>
    </w:p>
    <w:p>
      <w:pPr>
        <w:pStyle w:val="p2Style"/>
      </w:pPr>
      <w:r>
        <w:rPr>
          <w:rStyle w:val="textStyle"/>
        </w:rPr>
        <w:t xml:space="preserve">Blendenzahl F2.4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2026-07-06T12:44:50+00:00</dcterms:created>
  <dcterms:modified xsi:type="dcterms:W3CDTF">2026-07-06T12:44:50+00:00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