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TI5602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Tischgehäuse, für AXIS TI5601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Einheitsgröße</w:t>
      </w:r>
    </w:p>
    <w:p>
      <w:pPr>
        <w:pStyle w:val="p2Style"/>
      </w:pPr>
      <w:r>
        <w:rPr>
          <w:rStyle w:val="textStyle"/>
        </w:rPr>
        <w:t xml:space="preserve">Rutschfeste Schicht sorgt für Stabilität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2026-05-17T18:21:05+00:00</dcterms:created>
  <dcterms:modified xsi:type="dcterms:W3CDTF">2026-05-17T18:21:05+00:00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