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NSMI-4008M0A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Industrie, Managed, 8x PoE, 2xSFP, max 30W pro Port, -40°C~75°C, 44~57 VDC,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8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240 Watt, je nach Anschluss</w:t>
      </w:r>
    </w:p>
    <w:p>
      <w:pPr>
        <w:pStyle w:val="p2Style"/>
      </w:pPr>
      <w:r>
        <w:rPr>
          <w:rStyle w:val="textStyle"/>
        </w:rPr>
        <w:t xml:space="preserve">Unterstützt IEEE 802.3af/at Standards</w:t>
      </w:r>
    </w:p>
    <w:p>
      <w:pPr>
        <w:pStyle w:val="p2Style"/>
      </w:pPr>
      <w:r>
        <w:rPr>
          <w:rStyle w:val="textStyle"/>
        </w:rPr>
        <w:t xml:space="preserve">Hoher EMV Schutzgrad</w:t>
      </w:r>
    </w:p>
    <w:p>
      <w:pPr>
        <w:pStyle w:val="p2Style"/>
      </w:pPr>
      <w:r>
        <w:rPr>
          <w:rStyle w:val="textStyle"/>
        </w:rPr>
        <w:t xml:space="preserve">Unterstützt VLAN, ACL, ERPS-Ringnetzwerk</w:t>
      </w:r>
    </w:p>
    <w:p>
      <w:pPr>
        <w:pStyle w:val="p2Style"/>
      </w:pPr>
      <w:r>
        <w:rPr>
          <w:rStyle w:val="textStyle"/>
        </w:rPr>
        <w:t xml:space="preserve">Redundante Spannungsversorgung 44-57VDC</w:t>
      </w:r>
    </w:p>
    <w:p>
      <w:pPr>
        <w:pStyle w:val="p2Style"/>
      </w:pPr>
      <w:r>
        <w:rPr>
          <w:rStyle w:val="textStyle"/>
        </w:rPr>
        <w:t xml:space="preserve">Robustes IP30 Gehäuse, DIN-RAIL oder Wandmontage</w:t>
      </w:r>
    </w:p>
    <w:p>
      <w:pPr>
        <w:pStyle w:val="p2Style"/>
      </w:pPr>
      <w:r>
        <w:rPr>
          <w:rStyle w:val="textStyle"/>
        </w:rPr>
        <w:t xml:space="preserve">Betriebstemperaturbereich: -40-75°C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50x149,2x122mm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Netzteil im Lieferumfang enthalten. Ein passendes,optional erhältliches Netzteil muss verwendet werden,um den gesamten angegebenen PoE-Budgetwert zu erreichen.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Industrie Netzteil, 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230VAC, Ausgang 48VDC, für DIN RAIL Hutschienenmontage TS-35 Betriebstemperatur von -30 °C bis zu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2026-07-03T15:39:59+00:00</dcterms:created>
  <dcterms:modified xsi:type="dcterms:W3CDTF">2026-07-03T15:39:59+00:00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