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8x PoE, 2xSFP, max. 30W pro Port, internes Netzteil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130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 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271×182×45 mm</w:t>
      </w:r>
    </w:p>
    <w:p>
      <w:pPr>
        <w:pStyle w:val="p2Style"/>
      </w:pPr>
      <w:r>
        <w:rPr>
          <w:rStyle w:val="textStyle"/>
        </w:rPr>
        <w:t xml:space="preserve">Betriebstemperaturbereich: 0-45°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44,5x271x181,5mm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2026-08-16T12:22:28+00:00</dcterms:created>
  <dcterms:modified xsi:type="dcterms:W3CDTF">2026-08-16T12:22:28+00:00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