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TC1604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AXIS C1720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C1720 Netzwerk Lautsprecher</w:t>
      </w:r>
    </w:p>
    <w:p>
      <w:pPr>
        <w:pStyle w:val="p2Style"/>
      </w:pPr>
      <w:r>
        <w:rPr>
          <w:rStyle w:val="textStyle"/>
        </w:rPr>
        <w:t xml:space="preserve">Kompletter Installationssatz</w:t>
      </w:r>
    </w:p>
    <w:p>
      <w:pPr>
        <w:pStyle w:val="p2Style"/>
      </w:pPr>
      <w:r>
        <w:rPr>
          <w:rStyle w:val="textStyle"/>
        </w:rPr>
        <w:t xml:space="preserve">Für Innenumgebungen, die meisten Wandarten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2026-07-14T23:42:34+00:00</dcterms:created>
  <dcterms:modified xsi:type="dcterms:W3CDTF">2026-07-14T23:42:34+00:00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