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TC1604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AXIS C1720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C1720 Netzwerk Lautsprecher</w:t>
      </w:r>
    </w:p>
    <w:p>
      <w:pPr>
        <w:pStyle w:val="p2Style"/>
      </w:pPr>
      <w:r>
        <w:rPr>
          <w:rStyle w:val="textStyle"/>
        </w:rPr>
        <w:t xml:space="preserve">Kompletter Installationssatz</w:t>
      </w:r>
    </w:p>
    <w:p>
      <w:pPr>
        <w:pStyle w:val="p2Style"/>
      </w:pPr>
      <w:r>
        <w:rPr>
          <w:rStyle w:val="textStyle"/>
        </w:rPr>
        <w:t xml:space="preserve">Für Innenumgebungen, die meisten Wandarten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2026-05-30T21:34:44+00:00</dcterms:created>
  <dcterms:modified xsi:type="dcterms:W3CDTF">2026-05-30T21:34:44+00:00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