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Q3546-LVE 51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13-51mm, 2688x1512, DLPU, Infrarot, IP6K9K,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Fortschrittliche KI-gestützte 4MP-Dome-Kamera</w:t>
      </w:r>
    </w:p>
    <w:p>
      <w:pPr>
        <w:pStyle w:val="p2Style"/>
      </w:pPr>
      <w:r>
        <w:rPr>
          <w:rStyle w:val="textStyle"/>
        </w:rPr>
        <w:t xml:space="preserve">Herausragende Bildqualität mit 4MP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IR-geschützte Kuppel zur Verhinderung von Reflexionen</w:t>
      </w:r>
    </w:p>
    <w:p>
      <w:pPr>
        <w:pStyle w:val="p2Style"/>
      </w:pPr>
      <w:r>
        <w:rPr>
          <w:rStyle w:val="textStyle"/>
        </w:rPr>
        <w:t xml:space="preserve">Weitwinkelobjektiv oder -Teleobjektive erhältlich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F1,7,50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13 - 51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7331021087118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02972-001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Q36 Serie.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TQ3204-E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AXIS Q3546-LVE, Q3548-LVE, Q3556-LVE, und Q3558-LVE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TQ3818-E DOME CLEAR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Kameras der Serie AXIS Q35,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TQ3818-E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Kameras der Serie AXIS Q35,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TQ3819-E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Kameras der Serie AXIS Q35,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2026-10-30T20:43:41+00:00</dcterms:created>
  <dcterms:modified xsi:type="dcterms:W3CDTF">2026-10-30T20:43:41+00:00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