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GS728TPP-300EUS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PoE+, 380W, 4xSFP, 24xPoE+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geeignet für Netzwerke in KMU</w:t>
      </w:r>
    </w:p>
    <w:p>
      <w:pPr>
        <w:pStyle w:val="p2Style"/>
      </w:pPr>
      <w:r>
        <w:rPr>
          <w:rStyle w:val="textStyle"/>
        </w:rPr>
        <w:t xml:space="preserve">PoE+ auf allen 24 PoE-Ports verfügbar</w:t>
      </w:r>
    </w:p>
    <w:p>
      <w:pPr>
        <w:pStyle w:val="p2Style"/>
      </w:pPr>
      <w:r>
        <w:rPr>
          <w:rStyle w:val="textStyle"/>
        </w:rPr>
        <w:t xml:space="preserve">Zeitplan für PoE einstellbar</w:t>
      </w:r>
    </w:p>
    <w:p>
      <w:pPr>
        <w:pStyle w:val="p2Style"/>
      </w:pPr>
      <w:r>
        <w:rPr>
          <w:rStyle w:val="textStyle"/>
        </w:rPr>
        <w:t xml:space="preserve">384W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0606449162356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GS728TPP-300EUS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2026-06-29T11:48:46+00:00</dcterms:created>
  <dcterms:modified xsi:type="dcterms:W3CDTF">2026-06-29T11:48:46+00:00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