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F2108 STANDARD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AXIS F91 Main Units, 4K UHD,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Standardsensor</w:t>
      </w:r>
    </w:p>
    <w:p>
      <w:pPr>
        <w:pStyle w:val="p2Style"/>
      </w:pPr>
      <w:r>
        <w:rPr>
          <w:rStyle w:val="textStyle"/>
        </w:rPr>
        <w:t xml:space="preserve">Hervorragende 4K-Auflösung</w:t>
      </w:r>
    </w:p>
    <w:p>
      <w:pPr>
        <w:pStyle w:val="p2Style"/>
      </w:pPr>
      <w:r>
        <w:rPr>
          <w:rStyle w:val="textStyle"/>
        </w:rPr>
        <w:t xml:space="preserve">Horizontales Sichtfeld von 110°</w:t>
      </w:r>
    </w:p>
    <w:p>
      <w:pPr>
        <w:pStyle w:val="p2Style"/>
      </w:pPr>
      <w:r>
        <w:rPr>
          <w:rStyle w:val="textStyle"/>
        </w:rPr>
        <w:t xml:space="preserve">Kompatibel mit Kabeln bis 30m</w:t>
      </w:r>
    </w:p>
    <w:p>
      <w:pPr>
        <w:pStyle w:val="p2Style"/>
      </w:pPr>
      <w:r>
        <w:rPr>
          <w:rStyle w:val="textStyle"/>
        </w:rPr>
        <w:t xml:space="preserve">Für die unauffällige Überwachung in Innenräumen</w:t>
      </w:r>
    </w:p>
    <w:p>
      <w:pPr>
        <w:pStyle w:val="p2Style"/>
      </w:pPr>
      <w:r>
        <w:rPr>
          <w:rStyle w:val="textStyle"/>
        </w:rPr>
        <w:t xml:space="preserve">Im 8er-Pack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03056-021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2026-08-15T21:58:19+00:00</dcterms:created>
  <dcterms:modified xsi:type="dcterms:W3CDTF">2026-08-15T21:58:19+00:00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