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INB-58F0308MLA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Ultra Low Light, 3840x2160, Tag/Nacht, WDR, AI, 3-8mm, PoE, 12V,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Sony CMOS-Sensor, maximale Auflösung 8 MP/30fps</w:t>
      </w:r>
    </w:p>
    <w:p>
      <w:pPr>
        <w:pStyle w:val="p2Style"/>
      </w:pPr>
      <w:r>
        <w:rPr>
          <w:rStyle w:val="textStyle"/>
        </w:rPr>
        <w:t xml:space="preserve">Sehr hohe Lichtempfindlichkeit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und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F1,0/3,0-8,0mm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Audio, eingebauter Lautsprecher und Mikrofon</w:t>
      </w:r>
    </w:p>
    <w:p>
      <w:pPr>
        <w:pStyle w:val="p2Style"/>
      </w:pPr>
      <w:r>
        <w:rPr>
          <w:rStyle w:val="textStyle"/>
        </w:rPr>
        <w:t xml:space="preserve">Integrierte Abschreckung  Rot/Blau Licht, NDAA-Konformität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199.82 x 128.98 x 90.7mm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AX620A, CMOS, Sensor IMX678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28 - 60,2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13,3 - 29,9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6,1 - 14,8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71,6 - 150,2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(4:3),3072x1728 (16:9),2592x1520 (16:9),2304x1296 (16:9),1920x1080 (16:9),640x480 (VGA),320x240 (QVGA)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2026-07-01T01:13:25+00:00</dcterms:created>
  <dcterms:modified xsi:type="dcterms:W3CDTF">2026-07-01T01:13:25+00:00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