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TI8205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Wandeinbau Kit, für AXIS I8307-VE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Platzsparende Installation auf einer Einbauhalterung</w:t>
      </w:r>
    </w:p>
    <w:p>
      <w:pPr>
        <w:pStyle w:val="p2Style"/>
      </w:pPr>
      <w:r>
        <w:rPr>
          <w:rStyle w:val="textStyle"/>
        </w:rPr>
        <w:t xml:space="preserve">Schutzklasse IK08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textStyle"/>
        </w:rPr>
        <w:t xml:space="preserve">PVC-frei und BFR-/CFR-frei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7331021086517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02928-001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2026-09-29T23:22:00+00:00</dcterms:created>
  <dcterms:modified xsi:type="dcterms:W3CDTF">2026-09-29T23:22:00+00:00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