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TI8909 PROTECTION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Schutzabdeckung, für AXIS I8307-VE,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Schutzklasse IK08</w:t>
      </w:r>
    </w:p>
    <w:p>
      <w:pPr>
        <w:pStyle w:val="p2Style"/>
      </w:pPr>
      <w:r>
        <w:rPr>
          <w:rStyle w:val="textStyle"/>
        </w:rPr>
        <w:t xml:space="preserve">Umlackierbar</w:t>
      </w:r>
    </w:p>
    <w:p>
      <w:pPr>
        <w:pStyle w:val="p2Style"/>
      </w:pPr>
      <w:r>
        <w:rPr>
          <w:rStyle w:val="textStyle"/>
        </w:rPr>
        <w:t xml:space="preserve">PVC-frei und BFR-/CFR-frei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03282-001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2026-09-22T03:19:38+00:00</dcterms:created>
  <dcterms:modified xsi:type="dcterms:W3CDTF">2026-09-22T03:19:38+00:00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