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Speaker, Wall Mounted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aktiv, max 14W, Mono, SIP, Wand Montage, weiß,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IP-Lautsprecher</w:t>
      </w:r>
    </w:p>
    <w:p>
      <w:pPr>
        <w:pStyle w:val="p2Style"/>
      </w:pPr>
      <w:r>
        <w:rPr>
          <w:rStyle w:val="textStyle"/>
        </w:rPr>
        <w:t xml:space="preserve">Integrierter 14W Leistungsverstärker</w:t>
      </w:r>
    </w:p>
    <w:p>
      <w:pPr>
        <w:pStyle w:val="p2Style"/>
      </w:pPr>
      <w:r>
        <w:rPr>
          <w:rStyle w:val="textStyle"/>
        </w:rPr>
        <w:t xml:space="preserve">Zweiter passiver Lautsprecher anschließbar</w:t>
      </w:r>
    </w:p>
    <w:p>
      <w:pPr>
        <w:pStyle w:val="p2Style"/>
      </w:pPr>
      <w:r>
        <w:rPr>
          <w:rStyle w:val="textStyle"/>
        </w:rPr>
        <w:t xml:space="preserve">Verschieden Broadcast Zonen im System möglich</w:t>
      </w:r>
    </w:p>
    <w:p>
      <w:pPr>
        <w:pStyle w:val="p2Style"/>
      </w:pPr>
      <w:r>
        <w:rPr>
          <w:rStyle w:val="textStyle"/>
        </w:rPr>
        <w:t xml:space="preserve">Umfassendes Softwarepaket erhältlich</w:t>
      </w:r>
    </w:p>
    <w:p>
      <w:pPr>
        <w:pStyle w:val="p2Style"/>
      </w:pPr>
      <w:r>
        <w:rPr>
          <w:rStyle w:val="textStyle"/>
        </w:rPr>
        <w:t xml:space="preserve">Über SIP-Protokoll im Netzwerk adressierbar</w:t>
      </w:r>
    </w:p>
    <w:p>
      <w:pPr>
        <w:pStyle w:val="p2Style"/>
      </w:pPr>
      <w:r>
        <w:rPr>
          <w:rStyle w:val="textStyle"/>
        </w:rPr>
        <w:t xml:space="preserve">Stromversorgung: PoE und 12VDC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Gehäusefarbe: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914421W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Systems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C1410 NETWORK MINI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7W, 90dB, SIP, Mikrofon, Innen, PIR-Melder, IP40,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Audio Ext. Mic Stereo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Stereo, 3,5mm Klinke, für 2N SIP Speaker Horn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2026-09-13T03:38:20+00:00</dcterms:created>
  <dcterms:modified xsi:type="dcterms:W3CDTF">2026-09-13T03:38:20+00:00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