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DS-2CD2647G3-LIZSY(2.8-12mm)(O-STD)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2,8-12mm, Weißlicht, Infrarot, Audio, Anti-Korrosion,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24/7-Farbbild dank ColorVu-Technologie</w:t>
      </w:r>
    </w:p>
    <w:p>
      <w:pPr>
        <w:pStyle w:val="p2Style"/>
      </w:pPr>
      <w:r>
        <w:rPr>
          <w:rStyle w:val="textStyle"/>
        </w:rPr>
        <w:t xml:space="preserve">Szenenadaptiver WDR</w:t>
      </w:r>
    </w:p>
    <w:p>
      <w:pPr>
        <w:pStyle w:val="p2Style"/>
      </w:pPr>
      <w:r>
        <w:rPr>
          <w:rStyle w:val="textStyle"/>
        </w:rPr>
        <w:t xml:space="preserve">Fokus auf Personen- und Fahrzeugklassifizierung basierend auf Deep Learning</w:t>
      </w:r>
    </w:p>
    <w:p>
      <w:pPr>
        <w:pStyle w:val="p2Style"/>
      </w:pPr>
      <w:r>
        <w:rPr>
          <w:rStyle w:val="textStyle"/>
        </w:rPr>
        <w:t xml:space="preserve">Motorisiertes Varioobjektiv</w:t>
      </w:r>
    </w:p>
    <w:p>
      <w:pPr>
        <w:pStyle w:val="p2Style"/>
      </w:pPr>
      <w:r>
        <w:rPr>
          <w:rStyle w:val="textStyle"/>
        </w:rPr>
        <w:t xml:space="preserve">Korrosionsbeständiges Design (NEMA4X)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Wasser- und staubgeschützt (IP67) und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@ (F1.2,AGC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TCP,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114.6° bis 41.8°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bis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2026-06-05T21:02:48+00:00</dcterms:created>
  <dcterms:modified xsi:type="dcterms:W3CDTF">2026-06-05T21:02:48+00:00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