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XND-C6083RV/C7083RV/C8083RV/C9083RV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Ø232.0x104.2mm</w:t>
      </w:r>
    </w:p>
    <w:p>
      <w:pPr>
        <w:pStyle w:val="p2Style"/>
      </w:pPr>
      <w:r>
        <w:rPr>
          <w:rStyle w:val="textStyle"/>
        </w:rPr>
        <w:t xml:space="preserve">Gewicht: 560g</w:t>
      </w:r>
    </w:p>
    <w:p>
      <w:pPr>
        <w:pStyle w:val="p2Style"/>
      </w:pPr>
      <w:r>
        <w:rPr>
          <w:rStyle w:val="textStyle"/>
        </w:rPr>
        <w:t xml:space="preserve">Unterstützte Produkte: XND-C6083RV/C7083RV/</w:t>
      </w:r>
    </w:p>
    <w:p>
      <w:pPr>
        <w:pStyle w:val="p2Style"/>
      </w:pPr>
      <w:r>
        <w:rPr>
          <w:rStyle w:val="textStyle"/>
        </w:rPr>
        <w:t xml:space="preserve">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