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TP3107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Innen, für AXIS P374x-Serie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Ideal für Innenraum- und Deckenuntersicht-Installationen</w:t>
      </w:r>
    </w:p>
    <w:p>
      <w:pPr>
        <w:pStyle w:val="p2Style"/>
      </w:pPr>
      <w:r>
        <w:rPr>
          <w:rStyle w:val="textStyle"/>
        </w:rPr>
        <w:t xml:space="preserve">Für den Einsatz im Innenbereich</w:t>
      </w:r>
    </w:p>
    <w:p>
      <w:pPr>
        <w:pStyle w:val="p2Style"/>
      </w:pPr>
      <w:r>
        <w:rPr>
          <w:rStyle w:val="textStyle"/>
        </w:rPr>
        <w:t xml:space="preserve">Eignet sich für Maste, Brüstungen und Außenecken</w:t>
      </w:r>
    </w:p>
    <w:p>
      <w:pPr>
        <w:pStyle w:val="p2Style"/>
      </w:pPr>
      <w:r>
        <w:rPr>
          <w:rStyle w:val="textStyle"/>
        </w:rPr>
        <w:t xml:space="preserve">Zur Befestigung an Halterungen mit 1,5"-NPS-Gewinde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7331021091269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03232-001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2026-07-21T07:35:23+00:00</dcterms:created>
  <dcterms:modified xsi:type="dcterms:W3CDTF">2026-07-21T07:35:23+00:00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