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XRN-6420B2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520Mbps,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64CH, 32MP Auflösung</w:t>
      </w:r>
    </w:p>
    <w:p>
      <w:pPr>
        <w:pStyle w:val="p2Style"/>
      </w:pPr>
      <w:r>
        <w:rPr>
          <w:rStyle w:val="textStyle"/>
        </w:rPr>
        <w:t xml:space="preserve">SATA 8 Festplatteneinschübe (bis zu 80TB)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Manuelle Ereignisunterstützung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XRN-6420B2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2026-10-03T07:53:57+00:00</dcterms:created>
  <dcterms:modified xsi:type="dcterms:W3CDTF">2026-10-03T07:53:57+00:00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