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XRN-3220B2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520Mbps,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32CH, 32MP Auflösung</w:t>
      </w:r>
    </w:p>
    <w:p>
      <w:pPr>
        <w:pStyle w:val="p2Style"/>
      </w:pPr>
      <w:r>
        <w:rPr>
          <w:rStyle w:val="textStyle"/>
        </w:rPr>
        <w:t xml:space="preserve">SATA 8 Festplatteneinschübe (bis zu 80TB)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Manuelle Ereignisunterstützung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XRN-3220B2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