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TA1101-B WIEGAND TO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Schnittstellen-Konverter, Wiegand nach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und effiziente Kommunikation</w:t>
      </w:r>
    </w:p>
    <w:p>
      <w:pPr>
        <w:pStyle w:val="p2Style"/>
      </w:pPr>
      <w:r>
        <w:rPr>
          <w:rStyle w:val="textStyle"/>
        </w:rPr>
        <w:t xml:space="preserve">OSDP Verified zur Sicherstellung der Interoperabilität</w:t>
      </w:r>
    </w:p>
    <w:p>
      <w:pPr>
        <w:pStyle w:val="p2Style"/>
      </w:pPr>
      <w:r>
        <w:rPr>
          <w:rStyle w:val="textStyle"/>
        </w:rPr>
        <w:t xml:space="preserve">Kompaktes Design, passend in eine Einzelunterputzdose</w:t>
      </w:r>
    </w:p>
    <w:p>
      <w:pPr>
        <w:pStyle w:val="p2Style"/>
      </w:pPr>
      <w:r>
        <w:rPr>
          <w:rStyle w:val="textStyle"/>
        </w:rPr>
        <w:t xml:space="preserve">Gehäuse TA1201 als optionales Zubehör für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TA1201 WALL MOUNT ENCLOSU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TA1101-B Wiegand to OSDP Converter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2026-07-01T18:58:08+00:00</dcterms:created>
  <dcterms:modified xsi:type="dcterms:W3CDTF">2026-07-01T18:58:08+00:00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