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INM-45F0036MMA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Kamera, 2880x1620, Tag/Nacht, WDR, AI, 3,6mm, 3D DNR,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Objektiv mit Festbrennweite 3,6mm (HFoV 91°)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S/G/T/M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Unterstützt Audio</w:t>
      </w:r>
    </w:p>
    <w:p>
      <w:pPr>
        <w:pStyle w:val="p2Style"/>
      </w:pPr>
      <w:r>
        <w:rPr>
          <w:rStyle w:val="textStyle"/>
        </w:rPr>
        <w:t xml:space="preserve">Spannungsversorgung PoE, 12VDC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44,0x36,4x53,3mm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SSC30KQ, CMOS, Sensor SC500AI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FTP,E-Mail,Cloud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Installation,1x Dübel mit Schraube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(16:9),2560x1440 (16:9),2304x1296 (16:9),1920x1080 (16:9),1280x720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4:3, VerticalView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2026-07-14T00:54:51+00:00</dcterms:created>
  <dcterms:modified xsi:type="dcterms:W3CDTF">2026-07-14T00:54:51+00:00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