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F9114-R MK II MAIN UNIT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4-Kanal, Audio, bis zu 4K UHD, KI-basiert,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4-Kanal-Einheit</w:t>
      </w:r>
    </w:p>
    <w:p>
      <w:pPr>
        <w:pStyle w:val="p2Style"/>
      </w:pPr>
      <w:r>
        <w:rPr>
          <w:rStyle w:val="textStyle"/>
        </w:rPr>
        <w:t xml:space="preserve">Für Umgebungen mit hohen Vibrationen</w:t>
      </w:r>
    </w:p>
    <w:p>
      <w:pPr>
        <w:pStyle w:val="p2Style"/>
      </w:pPr>
      <w:r>
        <w:rPr>
          <w:rStyle w:val="textStyle"/>
        </w:rPr>
        <w:t xml:space="preserve">Bis zu 4K UHD bei 12/15 Bildern pro Sekunde</w:t>
      </w:r>
    </w:p>
    <w:p>
      <w:pPr>
        <w:pStyle w:val="p2Style"/>
      </w:pPr>
      <w:r>
        <w:rPr>
          <w:rStyle w:val="textStyle"/>
        </w:rPr>
        <w:t xml:space="preserve">Zwei Audioeingänge, vier konfigurierbare I/O-Ports</w:t>
      </w:r>
    </w:p>
    <w:p>
      <w:pPr>
        <w:pStyle w:val="p2Style"/>
      </w:pPr>
      <w:r>
        <w:rPr>
          <w:rStyle w:val="textStyle"/>
        </w:rPr>
        <w:t xml:space="preserve">Flexibles, robustes Design und FAKRA-Anschlüsse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Zündsteuerung mit kontrollierter Abschaltung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TF9902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Oberflächen Montage, mit Zugentlastung, für F91-Serie Main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TF9903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DIN-Clip Montage, für F-Serie Main Units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2026-05-17T18:16:42+00:00</dcterms:created>
  <dcterms:modified xsi:type="dcterms:W3CDTF">2026-05-17T18:16:42+00:00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