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P1518-LE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Sensor Netzwerkkamera, 8MP und 2MP, für Nah- und Weitwinkel, IP66, IK10,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Weitwinkel- und Nahaufnahmen gleichzeitig</w:t>
      </w:r>
    </w:p>
    <w:p>
      <w:pPr>
        <w:pStyle w:val="p2Style"/>
      </w:pPr>
      <w:r>
        <w:rPr>
          <w:rStyle w:val="textStyle"/>
        </w:rPr>
        <w:t xml:space="preserve">Infrarotscheinwerfer</w:t>
      </w:r>
    </w:p>
    <w:p>
      <w:pPr>
        <w:pStyle w:val="p2Style"/>
      </w:pPr>
      <w:r>
        <w:rPr>
          <w:rStyle w:val="textStyle"/>
        </w:rPr>
        <w:t xml:space="preserve">Zwei Sensoren für Weitwinkel- und Nahaufnahmen</w:t>
      </w:r>
    </w:p>
    <w:p>
      <w:pPr>
        <w:pStyle w:val="p2Style"/>
      </w:pPr>
      <w:r>
        <w:rPr>
          <w:rStyle w:val="textStyle"/>
        </w:rPr>
        <w:t xml:space="preserve">Hervorragende Bildqualität bei jedem Licht</w:t>
      </w:r>
    </w:p>
    <w:p>
      <w:pPr>
        <w:pStyle w:val="p2Style"/>
      </w:pPr>
      <w:r>
        <w:rPr>
          <w:rStyle w:val="textStyle"/>
        </w:rPr>
        <w:t xml:space="preserve">KI-gestützte Analysefunktionen</w:t>
      </w:r>
    </w:p>
    <w:p>
      <w:pPr>
        <w:pStyle w:val="p2Style"/>
      </w:pPr>
      <w:r>
        <w:rPr>
          <w:rStyle w:val="textStyle"/>
        </w:rPr>
        <w:t xml:space="preserve">Geringere Gesamtbetriebskosten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5,85 mm,10,9 - 29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2026-09-29T17:38:06+00:00</dcterms:created>
  <dcterms:modified xsi:type="dcterms:W3CDTF">2026-09-29T17:38:06+00:00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