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TNO-A26081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Ultrahochauflösende Netzwerk Kamera, 26MP, Zoomobjektiv, 55-250mm, AI, PoE+, 12VDC, IP66/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Auflösung 26MP(max. Auflösung 6240x4160)</w:t>
      </w:r>
    </w:p>
    <w:p>
      <w:pPr>
        <w:pStyle w:val="p2Style"/>
      </w:pPr>
      <w:r>
        <w:rPr>
          <w:rStyle w:val="textStyle"/>
        </w:rPr>
        <w:t xml:space="preserve">Max. 30fps bei voller Auflösung (AI aus)</w:t>
      </w:r>
    </w:p>
    <w:p>
      <w:pPr>
        <w:pStyle w:val="p2Style"/>
      </w:pPr>
      <w:r>
        <w:rPr>
          <w:rStyle w:val="textStyle"/>
        </w:rPr>
        <w:t xml:space="preserve">1,8“ CMOS APS-C Low Light Sensor</w:t>
      </w:r>
    </w:p>
    <w:p>
      <w:pPr>
        <w:pStyle w:val="p2Style"/>
      </w:pPr>
      <w:r>
        <w:rPr>
          <w:rStyle w:val="textStyle"/>
        </w:rPr>
        <w:t xml:space="preserve">55~250mm(4.54x) manuelles Vario-Objektiv</w:t>
      </w:r>
    </w:p>
    <w:p>
      <w:pPr>
        <w:pStyle w:val="p2Style"/>
      </w:pPr>
      <w:r>
        <w:rPr>
          <w:rStyle w:val="textStyle"/>
        </w:rPr>
        <w:t xml:space="preserve">AI-aktivierte Funktionen (Objekterkennung,</w:t>
      </w:r>
    </w:p>
    <w:p>
      <w:pPr>
        <w:pStyle w:val="p2Style"/>
      </w:pPr>
      <w:r>
        <w:rPr>
          <w:rStyle w:val="textStyle"/>
        </w:rPr>
        <w:t xml:space="preserve">virtuelle Linie (Kreuzung/Richtung), virtueller Bereich (Verweilen/Eindringen/Ein-/Ausgang), Bewegungserkennung,</w:t>
      </w:r>
    </w:p>
    <w:p>
      <w:pPr>
        <w:pStyle w:val="p2Style"/>
      </w:pPr>
      <w:r>
        <w:rPr>
          <w:rStyle w:val="textStyle"/>
        </w:rPr>
        <w:t xml:space="preserve">Bestshot pro Objekt</w:t>
      </w:r>
    </w:p>
    <w:p>
      <w:pPr>
        <w:pStyle w:val="p2Style"/>
      </w:pPr>
      <w:r>
        <w:rPr>
          <w:rStyle w:val="textStyle"/>
        </w:rPr>
        <w:t xml:space="preserve">Fluransicht, WiseStreamⅢ (basierend auf AI-Engine)</w:t>
      </w:r>
    </w:p>
    <w:p>
      <w:pPr>
        <w:pStyle w:val="p2Style"/>
      </w:pPr>
      <w:r>
        <w:rPr>
          <w:rStyle w:val="textStyle"/>
        </w:rPr>
        <w:t xml:space="preserve">PoE+(IEEE802.3bt Typ3, Klasse6), 12VDC</w:t>
      </w:r>
    </w:p>
    <w:p>
      <w:pPr>
        <w:pStyle w:val="p2Style"/>
      </w:pPr>
      <w:r>
        <w:rPr>
          <w:rStyle w:val="textStyle"/>
        </w:rPr>
        <w:t xml:space="preserve">IP66/IP67, IK10, NEMA4X</w:t>
      </w:r>
    </w:p>
    <w:p>
      <w:pPr>
        <w:pStyle w:val="p2Style"/>
      </w:pPr>
      <w:r>
        <w:rPr>
          <w:rStyle w:val="textStyle"/>
        </w:rPr>
        <w:t xml:space="preserve">TPM mit FIPS 140-3 Stufe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(F4,0,1/30 sec.)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TNO-A26081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2026-10-19T02:46:00+00:00</dcterms:created>
  <dcterms:modified xsi:type="dcterms:W3CDTF">2026-10-19T02:46:00+00:00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