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P3747-PLVE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PTRZ, 4x 5MP,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5MP-Mehrrichtungskamera</w:t>
      </w:r>
    </w:p>
    <w:p>
      <w:pPr>
        <w:pStyle w:val="p2Style"/>
      </w:pPr>
      <w:r>
        <w:rPr>
          <w:rStyle w:val="textStyle"/>
        </w:rPr>
        <w:t xml:space="preserve">4x 5MP bei 20fps pro Kanal</w:t>
      </w:r>
    </w:p>
    <w:p>
      <w:pPr>
        <w:pStyle w:val="p2Style"/>
      </w:pPr>
      <w:r>
        <w:rPr>
          <w:rStyle w:val="textStyle"/>
        </w:rPr>
        <w:t xml:space="preserve">Ferngesteuertes Schwenken, Neigen, Drehen und Zoomen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50 IRE,F1,6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3,18 - 7,42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