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HF50XA-5M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1/1" Objektiv, F2.4/50mm, 5MP,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1/1" Sensoren</w:t>
      </w:r>
    </w:p>
    <w:p>
      <w:pPr>
        <w:pStyle w:val="p2Style"/>
      </w:pPr>
      <w:r>
        <w:rPr>
          <w:rStyle w:val="textStyle"/>
        </w:rPr>
        <w:t xml:space="preserve">Brennweite 50mm</w:t>
      </w:r>
    </w:p>
    <w:p>
      <w:pPr>
        <w:pStyle w:val="p2Style"/>
      </w:pPr>
      <w:r>
        <w:rPr>
          <w:rStyle w:val="textStyle"/>
        </w:rPr>
        <w:t xml:space="preserve">Bis 5MP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Ideal für Machine Vision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10,4 - 7,8°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HF50XA-5M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2026-07-06T12:44:51+00:00</dcterms:created>
  <dcterms:modified xsi:type="dcterms:W3CDTF">2026-07-06T12:44:51+00:00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