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TBLFC2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Lock for Container, Jährliche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Reine Softwarelizenz zum Verbinden von IPCs, HMIs, PLCs, Controller und andere Geräte</w:t>
      </w:r>
    </w:p>
    <w:p>
      <w:pPr>
        <w:pStyle w:val="p2Style"/>
      </w:pPr>
      <w:r>
        <w:rPr>
          <w:rStyle w:val="textStyle"/>
        </w:rPr>
        <w:t xml:space="preserve">Dient als Endpunkt für sichere Fernverbindung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TBLFC2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2026-06-24T10:52:00+00:00</dcterms:created>
  <dcterms:modified xsi:type="dcterms:W3CDTF">2026-06-24T10:52:00+00:00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