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Q2112-E 25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8,3fps, 640x480, 24°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Erfassung mit hoher Auflösung, geringe Falschalarmrate</w:t>
      </w:r>
    </w:p>
    <w:p>
      <w:pPr>
        <w:pStyle w:val="p2Style"/>
      </w:pPr>
      <w:r>
        <w:rPr>
          <w:rStyle w:val="textStyle"/>
        </w:rPr>
        <w:t xml:space="preserve">Fünf verfügbare Objektivoptionen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Unterstützung leistungsfähiger Analysefunktionen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2026-10-19T16:53:25+00:00</dcterms:created>
  <dcterms:modified xsi:type="dcterms:W3CDTF">2026-10-19T16:53:25+00:00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