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C1-PS/INT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Netzteil, 230VAC, EU Stecker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Netzteil für Rackeinbau</w:t>
      </w:r>
    </w:p>
    <w:p>
      <w:pPr>
        <w:pStyle w:val="p2Style"/>
      </w:pPr>
      <w:r>
        <w:rPr>
          <w:rStyle w:val="textStyle"/>
        </w:rPr>
        <w:t xml:space="preserve">LED Statusanzeige</w:t>
      </w:r>
    </w:p>
    <w:p>
      <w:pPr>
        <w:pStyle w:val="p2Style"/>
      </w:pPr>
      <w:r>
        <w:rPr>
          <w:rStyle w:val="textStyle"/>
        </w:rPr>
        <w:t xml:space="preserve">Netzkabel im Lieferumfang enthalten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C1-PS/INT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ComNet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2024-03-29T09:35:45+00:00</dcterms:created>
  <dcterms:modified xsi:type="dcterms:W3CDTF">2024-03-29T09:35:45+00:00</dcterms:modified>
  <dc:title/>
  <dc:description/>
  <dc:subject/>
  <cp:keywords/>
  <cp:category/>
</cp:coreProperties>
</file>