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F-625 ID - 25mm,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640x480, 25° FoV,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Erkennung von Eindringlingen</w:t>
      </w:r>
    </w:p>
    <w:p>
      <w:pPr>
        <w:pStyle w:val="p2Style"/>
      </w:pPr>
      <w:r>
        <w:rPr>
          <w:rStyle w:val="textStyle"/>
        </w:rPr>
        <w:t xml:space="preserve">Niedrige Fehlalarmrate</w:t>
      </w:r>
    </w:p>
    <w:p>
      <w:pPr>
        <w:pStyle w:val="p2Style"/>
      </w:pPr>
      <w:r>
        <w:rPr>
          <w:rStyle w:val="textStyle"/>
        </w:rPr>
        <w:t xml:space="preserve">Funktioniert unter rauen Wetterbedingungen</w:t>
      </w:r>
    </w:p>
    <w:p>
      <w:pPr>
        <w:pStyle w:val="p2Style"/>
      </w:pPr>
      <w:r>
        <w:rPr>
          <w:rStyle w:val="textStyle"/>
        </w:rPr>
        <w:t xml:space="preserve">Klare Sicht bei allen Lichtverhältnissen</w:t>
      </w:r>
    </w:p>
    <w:p>
      <w:pPr>
        <w:pStyle w:val="p2Style"/>
      </w:pPr>
      <w:r>
        <w:rPr>
          <w:rStyle w:val="textStyle"/>
        </w:rPr>
        <w:t xml:space="preserve">Erkennung durch Regen, leichten Nebel und Rauch</w:t>
      </w:r>
    </w:p>
    <w:p>
      <w:pPr>
        <w:pStyle w:val="p2Style"/>
      </w:pPr>
      <w:r>
        <w:rPr>
          <w:rStyle w:val="textStyle"/>
        </w:rPr>
        <w:t xml:space="preserve">Gleichzeitige IP- und analoge Videoausgänge</w:t>
      </w:r>
    </w:p>
    <w:p>
      <w:pPr>
        <w:pStyle w:val="p2Style"/>
      </w:pPr>
      <w:r>
        <w:rPr>
          <w:rStyle w:val="textStyle"/>
        </w:rPr>
        <w:t xml:space="preserve">Integration in bestehende analoge Systeme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427-0033-21-00S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2026-07-09T14:27:41+00:00</dcterms:created>
  <dcterms:modified xsi:type="dcterms:W3CDTF">2026-07-09T14:27:41+00:00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