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DS-QAZ1325G1T(O-STD)(C)/EU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25W, 110dB, Metall,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Zwei-Wege-Audio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IP67,CE-RoHS,WEEE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DNS, HTTP, HTTPS, IPv4, NTP, SIP, SSL, TCP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