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DS-QAZ0610G1-S(O-STD)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10W, 1x 1" Tweeter und 1x 6,5" Woofer, 89dB, 98dB bei 1m Nenn-Schalldruckpegel, 120Hz~20kHz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1* 1,0-Zoll-Hochtöner und 1* 6,5-Zoll-Tieftöner</w:t>
      </w:r>
    </w:p>
    <w:p>
      <w:pPr>
        <w:pStyle w:val="p2Style"/>
      </w:pPr>
      <w:r>
        <w:rPr>
          <w:rStyle w:val="textStyle"/>
        </w:rPr>
        <w:t xml:space="preserve">Nennleistung: 10W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SPL: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textStyle"/>
        </w:rPr>
        <w:t xml:space="preserve">Unterstützung von Zeitplan-/Live-/Notfallübertragungen; Alarmverknüpfung; Zwei-Wege-Audio; TTS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2026-07-24T16:43:35+00:00</dcterms:created>
  <dcterms:modified xsi:type="dcterms:W3CDTF">2026-07-24T16:43:35+00:00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