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DS-QAZ0610G1(O-STD)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Deckenlautsprecher, rahmenlos, 100V, 10W, 5W, 2.5W, 1x 1" Tweeter, 1x 6,5" Woofer, 89dB 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× 1,0-Zoll-Hochtöner und 1 × 6,5-Zoll-Tieftöner</w:t>
      </w:r>
    </w:p>
    <w:p>
      <w:pPr>
        <w:pStyle w:val="p2Style"/>
      </w:pPr>
      <w:r>
        <w:rPr>
          <w:rStyle w:val="textStyle"/>
        </w:rPr>
        <w:t xml:space="preserve">Nennleistung: 100 V: 10 W/5 W/2,5 W, 70 V: 10 W/5 W/2,5 W/1,25 W</w:t>
      </w:r>
    </w:p>
    <w:p>
      <w:pPr>
        <w:pStyle w:val="p2Style"/>
      </w:pPr>
      <w:r>
        <w:rPr>
          <w:rStyle w:val="textStyle"/>
        </w:rPr>
        <w:t xml:space="preserve">Empfindlichkeit (1 m, 1 W): 89 dB</w:t>
      </w:r>
    </w:p>
    <w:p>
      <w:pPr>
        <w:pStyle w:val="p2Style"/>
      </w:pPr>
      <w:r>
        <w:rPr>
          <w:rStyle w:val="textStyle"/>
        </w:rPr>
        <w:t xml:space="preserve">Max. Schalldruckpegel: 98 dB</w:t>
      </w:r>
    </w:p>
    <w:p>
      <w:pPr>
        <w:pStyle w:val="p2Style"/>
      </w:pPr>
      <w:r>
        <w:rPr>
          <w:rStyle w:val="textStyle"/>
        </w:rPr>
        <w:t xml:space="preserve">Frequenzgang: 120 Hz bis 20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2026-09-08T03:03:55+00:00</dcterms:created>
  <dcterms:modified xsi:type="dcterms:W3CDTF">2026-09-08T03:03:55+00:00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