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DS-QAZ0610G1(O-STD)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Deckenlautsprecher, rahmenlos, 100V, 10W, 5W, 2.5W, 1x 1" Tweeter, 1x 6,5" Woofer, 89dB 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× 1,0-Zoll-Hochtöner und 1 × 6,5-Zoll-Tieftöner</w:t>
      </w:r>
    </w:p>
    <w:p>
      <w:pPr>
        <w:pStyle w:val="p2Style"/>
      </w:pPr>
      <w:r>
        <w:rPr>
          <w:rStyle w:val="textStyle"/>
        </w:rPr>
        <w:t xml:space="preserve">Nennleistung: 100 V: 10 W/5 W/2,5 W, 70 V: 10 W/5 W/2,5 W/1,25 W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Schalldruckpegel: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2026-10-23T16:31:01+00:00</dcterms:created>
  <dcterms:modified xsi:type="dcterms:W3CDTF">2026-10-23T16:31:01+00:00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