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243454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DS-D5043U3-1V0S(O-STD)(EU)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42,5" (107cm) LCD Monitor, LED, 4K, 60Hz, VESA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4K-Auflösung (3840×2160)</w:t>
      </w:r>
    </w:p>
    <w:p>
      <w:pPr>
        <w:pStyle w:val="p2Style"/>
      </w:pPr>
      <w:r>
        <w:rPr>
          <w:rStyle w:val="textStyle"/>
        </w:rPr>
        <w:t xml:space="preserve">Sichtwinkel: Horizontal 178°, Vertikal 178°</w:t>
      </w:r>
    </w:p>
    <w:p>
      <w:pPr>
        <w:pStyle w:val="p2Style"/>
      </w:pPr>
      <w:r>
        <w:rPr>
          <w:rStyle w:val="textStyle"/>
        </w:rPr>
        <w:t xml:space="preserve">Ultradünnes Gerät mit ultradünnem Rand an 3 Seiten</w:t>
      </w:r>
    </w:p>
    <w:p>
      <w:pPr>
        <w:pStyle w:val="p2Style"/>
      </w:pPr>
      <w:r>
        <w:rPr>
          <w:rStyle w:val="textStyle"/>
        </w:rPr>
        <w:t xml:space="preserve">Eingebauter Lautsprecher, 2x 10W</w:t>
      </w:r>
    </w:p>
    <w:p>
      <w:pPr>
        <w:pStyle w:val="p2Style"/>
      </w:pPr>
      <w:r>
        <w:rPr>
          <w:rStyle w:val="textStyle"/>
        </w:rPr>
        <w:t xml:space="preserve">Blaulichtarm</w:t>
      </w:r>
    </w:p>
    <w:p>
      <w:pPr>
        <w:pStyle w:val="p2Style"/>
      </w:pPr>
      <w:r>
        <w:rPr>
          <w:rStyle w:val="textStyle"/>
        </w:rPr>
        <w:t xml:space="preserve">3D-Rauschunterdrückung</w:t>
      </w:r>
    </w:p>
    <w:p>
      <w:pPr>
        <w:pStyle w:val="p2Style"/>
      </w:pPr>
      <w:r>
        <w:rPr>
          <w:rStyle w:val="textStyle"/>
        </w:rPr>
        <w:t xml:space="preserve">Mehrere Eingänge: VGA, HDMI, USB 2.0</w:t>
      </w:r>
    </w:p>
    <w:p>
      <w:pPr>
        <w:pStyle w:val="p2Style"/>
      </w:pPr>
      <w:r>
        <w:rPr>
          <w:rStyle w:val="textStyle"/>
        </w:rPr>
        <w:t xml:space="preserve">Unterstützt VESA-Wandmontage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24/7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109,22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VGA,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6936422113292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317500039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2026-08-01T02:55:10+00:00</dcterms:created>
  <dcterms:modified xsi:type="dcterms:W3CDTF">2026-08-01T02:55:10+00:00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