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DS-D5043F3-1V0S(O-STD)(EU)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42,5" (107cm) LCD Monitor, LED, 1920x1080,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(1920×1080)</w:t>
      </w:r>
    </w:p>
    <w:p>
      <w:pPr>
        <w:pStyle w:val="p2Style"/>
      </w:pPr>
      <w:r>
        <w:rPr>
          <w:rStyle w:val="textStyle"/>
        </w:rPr>
        <w:t xml:space="preserve">Sichtwinkel: Horizontal 178°, Vertikal 178°</w:t>
      </w:r>
    </w:p>
    <w:p>
      <w:pPr>
        <w:pStyle w:val="p2Style"/>
      </w:pPr>
      <w:r>
        <w:rPr>
          <w:rStyle w:val="textStyle"/>
        </w:rPr>
        <w:t xml:space="preserve">Ultradünnes Gerät mit ultradünnem Rand an 3 Seiten</w:t>
      </w:r>
    </w:p>
    <w:p>
      <w:pPr>
        <w:pStyle w:val="p2Style"/>
      </w:pPr>
      <w:r>
        <w:rPr>
          <w:rStyle w:val="textStyle"/>
        </w:rPr>
        <w:t xml:space="preserve">Eingebauter Lautsprecher, 2x 5W</w:t>
      </w:r>
    </w:p>
    <w:p>
      <w:pPr>
        <w:pStyle w:val="p2Style"/>
      </w:pPr>
      <w:r>
        <w:rPr>
          <w:rStyle w:val="textStyle"/>
        </w:rPr>
        <w:t xml:space="preserve">Blaulichtarm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Mehrere Eingänge: VGA, HDMI, USB 2.0</w:t>
      </w:r>
    </w:p>
    <w:p>
      <w:pPr>
        <w:pStyle w:val="p2Style"/>
      </w:pPr>
      <w:r>
        <w:rPr>
          <w:rStyle w:val="textStyle"/>
        </w:rPr>
        <w:t xml:space="preserve">Unterstützt VESA-Wandmontage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VGA,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2026-06-19T19:29:58+00:00</dcterms:created>
  <dcterms:modified xsi:type="dcterms:W3CDTF">2026-06-19T19:29:58+00:00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